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7F" w:rsidRPr="006A2097" w:rsidRDefault="00607B7F" w:rsidP="00607B7F">
      <w:pPr>
        <w:jc w:val="center"/>
        <w:rPr>
          <w:rFonts w:ascii="Comic Sans MS" w:hAnsi="Comic Sans MS" w:cs="Arial"/>
          <w:b/>
          <w:kern w:val="24"/>
          <w:sz w:val="22"/>
          <w:szCs w:val="22"/>
          <w:u w:val="single"/>
        </w:rPr>
      </w:pPr>
      <w:r w:rsidRPr="006A2097">
        <w:rPr>
          <w:rFonts w:ascii="Comic Sans MS" w:hAnsi="Comic Sans MS" w:cs="Arial"/>
          <w:b/>
          <w:kern w:val="24"/>
          <w:sz w:val="22"/>
          <w:szCs w:val="22"/>
          <w:u w:val="single"/>
        </w:rPr>
        <w:t>Kleine kringmomenten: Hoe kan het anders?</w:t>
      </w:r>
      <w:bookmarkStart w:id="0" w:name="_GoBack"/>
      <w:bookmarkEnd w:id="0"/>
    </w:p>
    <w:p w:rsidR="007A2E6E" w:rsidRPr="00607B7F" w:rsidRDefault="007A2E6E" w:rsidP="00607B7F">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Vrij onthaal – kleine kring</w:t>
      </w:r>
    </w:p>
    <w:p w:rsidR="007A2E6E" w:rsidRPr="00607B7F" w:rsidRDefault="007A2E6E" w:rsidP="007A2E6E">
      <w:pPr>
        <w:pStyle w:val="Lijstalinea"/>
        <w:numPr>
          <w:ilvl w:val="0"/>
          <w:numId w:val="11"/>
        </w:numPr>
        <w:rPr>
          <w:rFonts w:ascii="Comic Sans MS" w:hAnsi="Comic Sans MS" w:cs="Arial"/>
          <w:kern w:val="24"/>
          <w:sz w:val="20"/>
          <w:szCs w:val="20"/>
        </w:rPr>
      </w:pPr>
      <w:r w:rsidRPr="00607B7F">
        <w:rPr>
          <w:rFonts w:ascii="Comic Sans MS" w:hAnsi="Comic Sans MS" w:cs="Arial"/>
          <w:kern w:val="24"/>
          <w:sz w:val="20"/>
          <w:szCs w:val="20"/>
        </w:rPr>
        <w:t>In vele kleuterscholen gebeurt het al: het vrij onthaal. Het vrij onthaal kan starten als de schoolbel gaat, maar steeds vaker zien we klasjes die het vrij onthaal vanaf 8u15 organiseren. Zo wordt het vrij onthaal gekoppeld aan ouderbetrokkenheid, waarbij informele contacten er voor kunnen zorgen dat ouders (en kleuters) zich sneller thuis voelen.</w:t>
      </w:r>
    </w:p>
    <w:p w:rsidR="007A2E6E" w:rsidRPr="00607B7F" w:rsidRDefault="007A2E6E" w:rsidP="007A2E6E">
      <w:pPr>
        <w:pStyle w:val="Lijstalinea"/>
        <w:ind w:left="360"/>
        <w:rPr>
          <w:rFonts w:ascii="Comic Sans MS" w:hAnsi="Comic Sans MS" w:cs="Arial"/>
          <w:kern w:val="24"/>
          <w:sz w:val="20"/>
          <w:szCs w:val="20"/>
        </w:rPr>
      </w:pPr>
    </w:p>
    <w:p w:rsidR="007A2E6E" w:rsidRPr="00607B7F" w:rsidRDefault="007A2E6E" w:rsidP="007A2E6E">
      <w:pPr>
        <w:pStyle w:val="Lijstalinea"/>
        <w:numPr>
          <w:ilvl w:val="0"/>
          <w:numId w:val="11"/>
        </w:numPr>
        <w:rPr>
          <w:rFonts w:ascii="Comic Sans MS" w:hAnsi="Comic Sans MS" w:cs="Arial"/>
          <w:sz w:val="20"/>
          <w:szCs w:val="20"/>
        </w:rPr>
      </w:pPr>
      <w:r w:rsidRPr="00607B7F">
        <w:rPr>
          <w:rFonts w:ascii="Comic Sans MS" w:hAnsi="Comic Sans MS" w:cs="Arial"/>
          <w:sz w:val="20"/>
          <w:szCs w:val="20"/>
        </w:rPr>
        <w:t xml:space="preserve">Het vrij onthaal biedt de mogelijkheid om een kleine kring te organiseren. Terwijl de kleuters ‘thuiskomen’ in de klas, kan de kleuterleidster tijd vrijmaken voor enkele kleuters. Kleuterleidsters die deze werkvorm reeds toepassen, schakelen ook sneller over naar de kleine kring tijdens zelfstandig spel. </w:t>
      </w:r>
    </w:p>
    <w:p w:rsidR="007A2E6E" w:rsidRPr="00607B7F" w:rsidRDefault="007A2E6E" w:rsidP="007A2E6E">
      <w:pPr>
        <w:pStyle w:val="Lijstalinea"/>
        <w:ind w:left="360"/>
        <w:rPr>
          <w:rFonts w:ascii="Comic Sans MS" w:hAnsi="Comic Sans MS" w:cs="Arial"/>
          <w:sz w:val="20"/>
          <w:szCs w:val="20"/>
        </w:rPr>
      </w:pPr>
    </w:p>
    <w:p w:rsidR="007A2E6E" w:rsidRPr="00607B7F" w:rsidRDefault="007A2E6E" w:rsidP="007A2E6E">
      <w:pPr>
        <w:pStyle w:val="Lijstalinea"/>
        <w:numPr>
          <w:ilvl w:val="0"/>
          <w:numId w:val="11"/>
        </w:numPr>
        <w:rPr>
          <w:rFonts w:ascii="Comic Sans MS" w:hAnsi="Comic Sans MS" w:cs="Arial"/>
          <w:sz w:val="20"/>
          <w:szCs w:val="20"/>
        </w:rPr>
      </w:pPr>
      <w:r w:rsidRPr="00607B7F">
        <w:rPr>
          <w:rFonts w:ascii="Comic Sans MS" w:hAnsi="Comic Sans MS" w:cs="Arial"/>
          <w:sz w:val="20"/>
          <w:szCs w:val="20"/>
        </w:rPr>
        <w:t>Wie het geluk heeft af en toe met 2 in de klas te staan, krijgt kansen om sneller een kleine kring te organiseren.</w:t>
      </w:r>
    </w:p>
    <w:p w:rsidR="007A2E6E" w:rsidRPr="00607B7F" w:rsidRDefault="007A2E6E" w:rsidP="007A2E6E">
      <w:pPr>
        <w:pStyle w:val="Lijstalinea"/>
        <w:ind w:left="360"/>
        <w:rPr>
          <w:rFonts w:ascii="Comic Sans MS" w:hAnsi="Comic Sans MS" w:cs="Arial"/>
          <w:kern w:val="24"/>
          <w:sz w:val="20"/>
          <w:szCs w:val="20"/>
        </w:rPr>
      </w:pPr>
    </w:p>
    <w:p w:rsidR="00607B7F" w:rsidRPr="00607B7F" w:rsidRDefault="007A2E6E" w:rsidP="00607B7F">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De 4 praatstoelen</w:t>
      </w:r>
    </w:p>
    <w:p w:rsidR="007A2E6E" w:rsidRPr="00607B7F" w:rsidRDefault="007A2E6E"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In de kring staan 4 (leuk aangeklede) praatstoelen. Hierop mag elke kleuter komen zitten als hij iets te vertellen heeft. De kleuterleidster laat zelf de kleuters kiezen of nodigt ze uit. Kleuters kunnen ’s morgens ontdekken of er een VIP-uitnodiging bij hun symbooltje hangt. </w:t>
      </w:r>
    </w:p>
    <w:p w:rsidR="007A2E6E" w:rsidRPr="00607B7F" w:rsidRDefault="007A2E6E"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Deze kleine kring geeft de kleuterleidster de kans om na te gaan hoe een kleuter zich voelt, terug te komen op een eerdere activiteit of kleuters voorbereiden op iets wat zal komen. Vooral aan de meertalige en taalarmere kleuter geeft dit een gevoel van veiligheid.</w:t>
      </w:r>
    </w:p>
    <w:p w:rsidR="007A2E6E" w:rsidRPr="00607B7F" w:rsidRDefault="007A2E6E" w:rsidP="007A2E6E">
      <w:pPr>
        <w:pStyle w:val="Lijstalinea"/>
        <w:ind w:left="360"/>
        <w:rPr>
          <w:rFonts w:ascii="Comic Sans MS" w:hAnsi="Comic Sans MS" w:cs="Arial"/>
          <w:kern w:val="24"/>
          <w:sz w:val="20"/>
          <w:szCs w:val="20"/>
        </w:rPr>
      </w:pPr>
    </w:p>
    <w:p w:rsidR="00607B7F" w:rsidRPr="00607B7F" w:rsidRDefault="007A2E6E" w:rsidP="00607B7F">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De gesprekstafel</w:t>
      </w:r>
    </w:p>
    <w:p w:rsidR="007A2E6E" w:rsidRPr="00607B7F" w:rsidRDefault="007A2E6E"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De gesprekstafel heeft hetzelfde principe als de praatstoelen. Wil </w:t>
      </w:r>
      <w:r w:rsidR="00D93609" w:rsidRPr="00607B7F">
        <w:rPr>
          <w:rFonts w:ascii="Comic Sans MS" w:hAnsi="Comic Sans MS" w:cs="Arial"/>
          <w:kern w:val="24"/>
          <w:sz w:val="20"/>
          <w:szCs w:val="20"/>
        </w:rPr>
        <w:t>de kleuterleidster</w:t>
      </w:r>
      <w:r w:rsidRPr="00607B7F">
        <w:rPr>
          <w:rFonts w:ascii="Comic Sans MS" w:hAnsi="Comic Sans MS" w:cs="Arial"/>
          <w:kern w:val="24"/>
          <w:sz w:val="20"/>
          <w:szCs w:val="20"/>
        </w:rPr>
        <w:t xml:space="preserve"> tijdens de kleine kring met materialen werken (exploreren, beleven en doen!), dan is een tafel soms meer aangewezen.</w:t>
      </w:r>
    </w:p>
    <w:p w:rsidR="00300126" w:rsidRPr="00607B7F" w:rsidRDefault="00300126" w:rsidP="007A2E6E">
      <w:pPr>
        <w:pStyle w:val="Lijstalinea"/>
        <w:ind w:left="360"/>
        <w:rPr>
          <w:rFonts w:ascii="Comic Sans MS" w:hAnsi="Comic Sans MS" w:cs="Arial"/>
          <w:b/>
          <w:kern w:val="24"/>
          <w:sz w:val="20"/>
          <w:szCs w:val="20"/>
        </w:rPr>
      </w:pPr>
    </w:p>
    <w:p w:rsidR="00607B7F" w:rsidRPr="00607B7F" w:rsidRDefault="00300126" w:rsidP="00607B7F">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Praatbord</w:t>
      </w: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Op het praatbord kan de kleuter naast zijn symbooltje aanduiden of hij zin heeft in een praatje.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kan zelf ook beslissen met wie ze een praatje wil slaan. Het praatbord heeft hetzelfde principe als de vertelstoelen, maar kan vooraf beter gepland worden.</w:t>
      </w:r>
    </w:p>
    <w:p w:rsidR="007A2E6E" w:rsidRPr="00607B7F" w:rsidRDefault="007A2E6E" w:rsidP="007A2E6E">
      <w:pPr>
        <w:pStyle w:val="Lijstalinea"/>
        <w:ind w:left="360"/>
        <w:rPr>
          <w:rFonts w:ascii="Comic Sans MS" w:hAnsi="Comic Sans MS" w:cs="Arial"/>
          <w:sz w:val="20"/>
          <w:szCs w:val="20"/>
        </w:rPr>
      </w:pPr>
    </w:p>
    <w:p w:rsidR="00607B7F" w:rsidRPr="00607B7F" w:rsidRDefault="007A2E6E" w:rsidP="00607B7F">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Boekenhoekpraatje</w:t>
      </w:r>
    </w:p>
    <w:p w:rsidR="007A2E6E" w:rsidRPr="00607B7F" w:rsidRDefault="007A2E6E"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Kleuters houden van vertellen en voorlezen. Voor sommige kleuters is een verhaal soms moeilijk begrijpelijk, omwille van de opbouw of de woordenschat. Voor andere kleuters is het soms moeilijk hun emoties te baas te blijven (spanning, angst, verdriet…). Om deze redenen is het aangewezen aan een beperktere groep het aangeboden prentenboek vooraf te vertellen in de kleine kring. Het wordt allemaal nog leuker als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gebruik maakt van ondersteunende materialen en voorwerpen. Samen kan </w:t>
      </w:r>
      <w:r w:rsidR="00D93609" w:rsidRPr="00607B7F">
        <w:rPr>
          <w:rFonts w:ascii="Comic Sans MS" w:hAnsi="Comic Sans MS" w:cs="Arial"/>
          <w:kern w:val="24"/>
          <w:sz w:val="20"/>
          <w:szCs w:val="20"/>
        </w:rPr>
        <w:t>de kleuterleidster</w:t>
      </w:r>
      <w:r w:rsidRPr="00607B7F">
        <w:rPr>
          <w:rFonts w:ascii="Comic Sans MS" w:hAnsi="Comic Sans MS" w:cs="Arial"/>
          <w:kern w:val="24"/>
          <w:sz w:val="20"/>
          <w:szCs w:val="20"/>
        </w:rPr>
        <w:t xml:space="preserve"> een verteltafel opbouwen in de boekenhoek.</w:t>
      </w:r>
    </w:p>
    <w:p w:rsidR="007A2E6E" w:rsidRPr="00607B7F" w:rsidRDefault="007A2E6E"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Deze vorm van kleine kring verhoogt het taalvaardigheidsonderwijs sterk. Meertalige en taalarme kleuters zullen sneller inspelen op het verhaal, hebben begrip van de inhoud, voelen zich meer betrokken en zijn </w:t>
      </w:r>
      <w:r w:rsidR="00300126" w:rsidRPr="00607B7F">
        <w:rPr>
          <w:rFonts w:ascii="Comic Sans MS" w:hAnsi="Comic Sans MS" w:cs="Arial"/>
          <w:kern w:val="24"/>
          <w:sz w:val="20"/>
          <w:szCs w:val="20"/>
        </w:rPr>
        <w:t>zelf zekerder</w:t>
      </w:r>
      <w:r w:rsidRPr="00607B7F">
        <w:rPr>
          <w:rFonts w:ascii="Comic Sans MS" w:hAnsi="Comic Sans MS" w:cs="Arial"/>
          <w:kern w:val="24"/>
          <w:sz w:val="20"/>
          <w:szCs w:val="20"/>
        </w:rPr>
        <w:t xml:space="preserve"> om deel te nemen aan het gesprek.</w:t>
      </w:r>
    </w:p>
    <w:p w:rsidR="007A2E6E" w:rsidRPr="00607B7F" w:rsidRDefault="007A2E6E" w:rsidP="007A2E6E">
      <w:pPr>
        <w:pStyle w:val="Lijstalinea"/>
        <w:ind w:left="360"/>
        <w:rPr>
          <w:rFonts w:ascii="Comic Sans MS" w:hAnsi="Comic Sans MS" w:cs="Arial"/>
          <w:sz w:val="20"/>
          <w:szCs w:val="20"/>
        </w:rPr>
      </w:pPr>
    </w:p>
    <w:p w:rsidR="00300126" w:rsidRPr="00607B7F" w:rsidRDefault="00300126">
      <w:pPr>
        <w:spacing w:after="0"/>
        <w:jc w:val="left"/>
        <w:rPr>
          <w:rFonts w:ascii="Comic Sans MS" w:hAnsi="Comic Sans MS" w:cs="Arial"/>
          <w:kern w:val="24"/>
          <w:szCs w:val="20"/>
          <w:u w:val="single"/>
          <w:lang w:val="nl-BE" w:eastAsia="nl-BE"/>
        </w:rPr>
      </w:pPr>
      <w:r w:rsidRPr="00607B7F">
        <w:rPr>
          <w:rFonts w:ascii="Comic Sans MS" w:hAnsi="Comic Sans MS" w:cs="Arial"/>
          <w:kern w:val="24"/>
          <w:szCs w:val="20"/>
          <w:u w:val="single"/>
        </w:rPr>
        <w:br w:type="page"/>
      </w:r>
    </w:p>
    <w:p w:rsidR="007A2E6E" w:rsidRPr="00607B7F" w:rsidRDefault="007A2E6E" w:rsidP="007A2E6E">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lastRenderedPageBreak/>
        <w:t>Taterdozen</w:t>
      </w:r>
    </w:p>
    <w:p w:rsidR="00300126" w:rsidRPr="00607B7F" w:rsidRDefault="00300126" w:rsidP="007A2E6E">
      <w:pPr>
        <w:pStyle w:val="Lijstalinea"/>
        <w:ind w:left="360"/>
        <w:rPr>
          <w:rFonts w:ascii="Comic Sans MS" w:hAnsi="Comic Sans MS" w:cs="Arial"/>
          <w:sz w:val="20"/>
          <w:szCs w:val="20"/>
        </w:rPr>
      </w:pPr>
      <w:r w:rsidRPr="00607B7F">
        <w:rPr>
          <w:rFonts w:ascii="Comic Sans MS" w:hAnsi="Comic Sans MS" w:cs="Arial"/>
          <w:kern w:val="24"/>
          <w:sz w:val="20"/>
          <w:szCs w:val="20"/>
        </w:rPr>
        <w:t xml:space="preserve">Wie graag wil komen tateren rond voorwerpen in de taterdoos, kan zich verzamelen binnen de kleine kring. Zo kan eenmaal per week de taterdoos zijn ingang vinden. In deze doos verzamelt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en/of de kleuters voorwerpen die leven binnen het BC. Kleuters ontdekken samen met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de doos en zoeken waarvoor de spullen kunnen gebruikt worden. Het leukste voorwerpje of datgene waar de kleuters het meest over konden vertellen, wordt later in de grote kring met iedereen gedeeld.</w:t>
      </w:r>
    </w:p>
    <w:p w:rsidR="00300126" w:rsidRPr="00607B7F" w:rsidRDefault="00300126" w:rsidP="007A2E6E">
      <w:pPr>
        <w:pStyle w:val="Lijstalinea"/>
        <w:ind w:left="360"/>
        <w:rPr>
          <w:rFonts w:ascii="Comic Sans MS" w:hAnsi="Comic Sans MS" w:cs="Arial"/>
          <w:kern w:val="24"/>
          <w:sz w:val="20"/>
          <w:szCs w:val="20"/>
        </w:rPr>
      </w:pPr>
    </w:p>
    <w:p w:rsidR="007A2E6E" w:rsidRPr="00607B7F" w:rsidRDefault="007A2E6E" w:rsidP="007A2E6E">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Buddybabbels</w:t>
      </w: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Binnen taalvaardigheidsonderwijs krijgt de interactie tussen de kleuters een belangrijke rol.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plaatst een taalsterke kleuter bij een meertalige of taalarmere kleuter en laat hen vertellen over een aangeboden onderwerp, een foto, een gebeurtenis. </w:t>
      </w: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Tijdens de buddybabbels kan </w:t>
      </w:r>
      <w:r w:rsidR="00D93609" w:rsidRPr="00607B7F">
        <w:rPr>
          <w:rFonts w:ascii="Comic Sans MS" w:hAnsi="Comic Sans MS" w:cs="Arial"/>
          <w:kern w:val="24"/>
          <w:sz w:val="20"/>
          <w:szCs w:val="20"/>
        </w:rPr>
        <w:t>de kleuterleidster</w:t>
      </w:r>
      <w:r w:rsidRPr="00607B7F">
        <w:rPr>
          <w:rFonts w:ascii="Comic Sans MS" w:hAnsi="Comic Sans MS" w:cs="Arial"/>
          <w:kern w:val="24"/>
          <w:sz w:val="20"/>
          <w:szCs w:val="20"/>
        </w:rPr>
        <w:t xml:space="preserve"> ook samen de kalenders </w:t>
      </w:r>
      <w:r w:rsidR="00D93609" w:rsidRPr="00607B7F">
        <w:rPr>
          <w:rFonts w:ascii="Comic Sans MS" w:hAnsi="Comic Sans MS" w:cs="Arial"/>
          <w:kern w:val="24"/>
          <w:sz w:val="20"/>
          <w:szCs w:val="20"/>
        </w:rPr>
        <w:t>overlopen. Op deze manier biedt d</w:t>
      </w:r>
      <w:r w:rsidRPr="00607B7F">
        <w:rPr>
          <w:rFonts w:ascii="Comic Sans MS" w:hAnsi="Comic Sans MS" w:cs="Arial"/>
          <w:kern w:val="24"/>
          <w:sz w:val="20"/>
          <w:szCs w:val="20"/>
        </w:rPr>
        <w:t>e</w:t>
      </w:r>
      <w:r w:rsidR="00D93609" w:rsidRPr="00607B7F">
        <w:rPr>
          <w:rFonts w:ascii="Comic Sans MS" w:hAnsi="Comic Sans MS" w:cs="Arial"/>
          <w:kern w:val="24"/>
          <w:sz w:val="20"/>
          <w:szCs w:val="20"/>
        </w:rPr>
        <w:t xml:space="preserve"> kleuterleidster</w:t>
      </w:r>
      <w:r w:rsidRPr="00607B7F">
        <w:rPr>
          <w:rFonts w:ascii="Comic Sans MS" w:hAnsi="Comic Sans MS" w:cs="Arial"/>
          <w:kern w:val="24"/>
          <w:sz w:val="20"/>
          <w:szCs w:val="20"/>
        </w:rPr>
        <w:t xml:space="preserve"> veiligheid aan de kleuters. De verlegen kleuter hoeft voor een keertje dit niet voor de grote groep alleen te doen, maar krijgt hulp van een buddy.</w:t>
      </w:r>
    </w:p>
    <w:p w:rsidR="00300126" w:rsidRPr="00607B7F" w:rsidRDefault="00300126" w:rsidP="007A2E6E">
      <w:pPr>
        <w:pStyle w:val="Lijstalinea"/>
        <w:ind w:left="360"/>
        <w:rPr>
          <w:rFonts w:ascii="Comic Sans MS" w:hAnsi="Comic Sans MS" w:cs="Arial"/>
          <w:b/>
          <w:sz w:val="20"/>
          <w:szCs w:val="20"/>
        </w:rPr>
      </w:pPr>
    </w:p>
    <w:p w:rsidR="007A2E6E" w:rsidRPr="00607B7F" w:rsidRDefault="007A2E6E" w:rsidP="007A2E6E">
      <w:pPr>
        <w:pStyle w:val="Lijstalinea"/>
        <w:ind w:left="360"/>
        <w:rPr>
          <w:rFonts w:ascii="Comic Sans MS" w:hAnsi="Comic Sans MS" w:cs="Arial"/>
          <w:b/>
          <w:sz w:val="20"/>
          <w:szCs w:val="20"/>
        </w:rPr>
      </w:pPr>
      <w:r w:rsidRPr="00607B7F">
        <w:rPr>
          <w:rFonts w:ascii="Comic Sans MS" w:hAnsi="Comic Sans MS" w:cs="Arial"/>
          <w:b/>
          <w:kern w:val="24"/>
          <w:sz w:val="20"/>
          <w:szCs w:val="20"/>
        </w:rPr>
        <w:t>Goedemorgenhoed</w:t>
      </w: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 xml:space="preserve">Zolang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’s morgens haar goedemorgen</w:t>
      </w:r>
      <w:r w:rsidR="00607B7F">
        <w:rPr>
          <w:rFonts w:ascii="Comic Sans MS" w:hAnsi="Comic Sans MS" w:cs="Arial"/>
          <w:kern w:val="24"/>
          <w:sz w:val="20"/>
          <w:szCs w:val="20"/>
        </w:rPr>
        <w:t>-</w:t>
      </w:r>
      <w:r w:rsidRPr="00607B7F">
        <w:rPr>
          <w:rFonts w:ascii="Comic Sans MS" w:hAnsi="Comic Sans MS" w:cs="Arial"/>
          <w:kern w:val="24"/>
          <w:sz w:val="20"/>
          <w:szCs w:val="20"/>
        </w:rPr>
        <w:t xml:space="preserve">hoed op heeft, is ze vrij om met de kleuters te praten. Kleuters kunnen haar alles vertellen wat in hun hoofdjes omgaan. De </w:t>
      </w:r>
      <w:r w:rsidR="00D93609" w:rsidRPr="00607B7F">
        <w:rPr>
          <w:rFonts w:ascii="Comic Sans MS" w:hAnsi="Comic Sans MS" w:cs="Arial"/>
          <w:kern w:val="24"/>
          <w:sz w:val="20"/>
          <w:szCs w:val="20"/>
        </w:rPr>
        <w:t>kleuterleidster</w:t>
      </w:r>
      <w:r w:rsidRPr="00607B7F">
        <w:rPr>
          <w:rFonts w:ascii="Comic Sans MS" w:hAnsi="Comic Sans MS" w:cs="Arial"/>
          <w:kern w:val="24"/>
          <w:sz w:val="20"/>
          <w:szCs w:val="20"/>
        </w:rPr>
        <w:t xml:space="preserve"> kan zelf beslissen met hoeveel kleuters ze tegelijk in gesprek gaat. Deze babbels zijn niet voorbereid. In de grote kring kan de juf enkele nieuwtjes met de anderen delen. Zo komt het nieuws van de stille, anderstalige kleuter misschien wat vaker aan bod.</w:t>
      </w:r>
    </w:p>
    <w:p w:rsidR="00300126" w:rsidRPr="00607B7F" w:rsidRDefault="00300126" w:rsidP="007A2E6E">
      <w:pPr>
        <w:pStyle w:val="Lijstalinea"/>
        <w:ind w:left="360"/>
        <w:rPr>
          <w:rFonts w:ascii="Comic Sans MS" w:hAnsi="Comic Sans MS" w:cs="Arial"/>
          <w:b/>
          <w:kern w:val="24"/>
          <w:sz w:val="20"/>
          <w:szCs w:val="20"/>
        </w:rPr>
      </w:pPr>
    </w:p>
    <w:p w:rsidR="007A2E6E" w:rsidRPr="00607B7F" w:rsidRDefault="007A2E6E" w:rsidP="007A2E6E">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Weetjesboek</w:t>
      </w: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Weetjes en nieuwtjes kunnen geschreven, getekend of geplakt worden in het weetjesboek. Dit boek is vaak een gevolg van de goedemorgen</w:t>
      </w:r>
      <w:r w:rsidR="00607B7F">
        <w:rPr>
          <w:rFonts w:ascii="Comic Sans MS" w:hAnsi="Comic Sans MS" w:cs="Arial"/>
          <w:kern w:val="24"/>
          <w:sz w:val="20"/>
          <w:szCs w:val="20"/>
        </w:rPr>
        <w:t>-</w:t>
      </w:r>
      <w:r w:rsidRPr="00607B7F">
        <w:rPr>
          <w:rFonts w:ascii="Comic Sans MS" w:hAnsi="Comic Sans MS" w:cs="Arial"/>
          <w:kern w:val="24"/>
          <w:sz w:val="20"/>
          <w:szCs w:val="20"/>
        </w:rPr>
        <w:t>gesprekjes. Het weetjesboek wordt in de boekenhoek gelegd. Kleuters zullen hier vaak naar terug grijpen!</w:t>
      </w:r>
    </w:p>
    <w:p w:rsidR="00300126" w:rsidRPr="00607B7F" w:rsidRDefault="00300126" w:rsidP="007A2E6E">
      <w:pPr>
        <w:pStyle w:val="Lijstalinea"/>
        <w:ind w:left="360"/>
        <w:rPr>
          <w:rFonts w:ascii="Comic Sans MS" w:hAnsi="Comic Sans MS" w:cs="Arial"/>
          <w:kern w:val="24"/>
          <w:sz w:val="20"/>
          <w:szCs w:val="20"/>
        </w:rPr>
      </w:pPr>
    </w:p>
    <w:p w:rsidR="00300126" w:rsidRPr="00607B7F" w:rsidRDefault="00300126" w:rsidP="007A2E6E">
      <w:pPr>
        <w:pStyle w:val="Lijstalinea"/>
        <w:ind w:left="360"/>
        <w:rPr>
          <w:rFonts w:ascii="Comic Sans MS" w:hAnsi="Comic Sans MS" w:cs="Arial"/>
          <w:b/>
          <w:kern w:val="24"/>
          <w:sz w:val="20"/>
          <w:szCs w:val="20"/>
        </w:rPr>
      </w:pPr>
      <w:r w:rsidRPr="00607B7F">
        <w:rPr>
          <w:rFonts w:ascii="Comic Sans MS" w:hAnsi="Comic Sans MS" w:cs="Arial"/>
          <w:b/>
          <w:kern w:val="24"/>
          <w:sz w:val="20"/>
          <w:szCs w:val="20"/>
        </w:rPr>
        <w:t>Ideeën van collega’s</w:t>
      </w:r>
    </w:p>
    <w:p w:rsidR="00300126" w:rsidRPr="00607B7F" w:rsidRDefault="00300126" w:rsidP="007A2E6E">
      <w:pPr>
        <w:pStyle w:val="Lijstalinea"/>
        <w:ind w:left="360"/>
        <w:rPr>
          <w:rFonts w:ascii="Comic Sans MS" w:hAnsi="Comic Sans MS" w:cs="Arial"/>
          <w:kern w:val="24"/>
          <w:sz w:val="20"/>
          <w:szCs w:val="20"/>
        </w:rPr>
      </w:pPr>
    </w:p>
    <w:p w:rsidR="00300126" w:rsidRPr="00607B7F" w:rsidRDefault="00300126" w:rsidP="007A2E6E">
      <w:pPr>
        <w:pStyle w:val="Lijstalinea"/>
        <w:ind w:left="360"/>
        <w:rPr>
          <w:rFonts w:ascii="Comic Sans MS" w:hAnsi="Comic Sans MS" w:cs="Arial"/>
          <w:kern w:val="24"/>
          <w:sz w:val="20"/>
          <w:szCs w:val="20"/>
        </w:rPr>
      </w:pPr>
      <w:r w:rsidRPr="00607B7F">
        <w:rPr>
          <w:rFonts w:ascii="Comic Sans MS" w:hAnsi="Comic Sans MS" w:cs="Arial"/>
          <w:kern w:val="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26" w:rsidRPr="00607B7F" w:rsidRDefault="00300126" w:rsidP="00300126">
      <w:pPr>
        <w:pStyle w:val="Lijstalinea"/>
        <w:ind w:left="360"/>
        <w:rPr>
          <w:rFonts w:ascii="Comic Sans MS" w:hAnsi="Comic Sans MS" w:cs="Arial"/>
          <w:kern w:val="24"/>
          <w:sz w:val="20"/>
          <w:szCs w:val="20"/>
        </w:rPr>
      </w:pPr>
      <w:r w:rsidRPr="00607B7F">
        <w:rPr>
          <w:rFonts w:ascii="Comic Sans MS" w:hAnsi="Comic Sans MS" w:cs="Arial"/>
          <w:kern w:val="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26" w:rsidRPr="00607B7F" w:rsidRDefault="00300126" w:rsidP="00300126">
      <w:pPr>
        <w:pStyle w:val="Lijstalinea"/>
        <w:ind w:left="360"/>
        <w:rPr>
          <w:rFonts w:ascii="Comic Sans MS" w:hAnsi="Comic Sans MS" w:cs="Arial"/>
          <w:sz w:val="20"/>
          <w:szCs w:val="20"/>
        </w:rPr>
      </w:pPr>
      <w:r w:rsidRPr="00607B7F">
        <w:rPr>
          <w:rFonts w:ascii="Comic Sans MS" w:hAnsi="Comic Sans MS" w:cs="Arial"/>
          <w:kern w:val="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126" w:rsidRPr="00607B7F" w:rsidRDefault="00300126" w:rsidP="00300126">
      <w:pPr>
        <w:spacing w:after="480"/>
        <w:jc w:val="right"/>
        <w:rPr>
          <w:rFonts w:ascii="Comic Sans MS" w:hAnsi="Comic Sans MS" w:cs="Arial"/>
          <w:b/>
          <w:bCs/>
          <w:caps/>
          <w:szCs w:val="20"/>
          <w:lang w:val="nl-BE"/>
        </w:rPr>
      </w:pPr>
    </w:p>
    <w:sectPr w:rsidR="00300126" w:rsidRPr="00607B7F" w:rsidSect="00AA21F7">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155" w:rsidRDefault="007F6155">
      <w:r>
        <w:separator/>
      </w:r>
    </w:p>
  </w:endnote>
  <w:endnote w:type="continuationSeparator" w:id="0">
    <w:p w:rsidR="007F6155" w:rsidRDefault="007F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B2" w:rsidRDefault="00200FB2" w:rsidP="0069611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00FB2" w:rsidRDefault="00200FB2" w:rsidP="00D0631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B7F" w:rsidRPr="00C957B2" w:rsidRDefault="00607B7F" w:rsidP="00607B7F">
    <w:pPr>
      <w:tabs>
        <w:tab w:val="center" w:pos="4536"/>
        <w:tab w:val="right" w:pos="9072"/>
      </w:tabs>
      <w:spacing w:after="0"/>
      <w:jc w:val="left"/>
      <w:rPr>
        <w:rFonts w:ascii="Comic Sans MS" w:eastAsiaTheme="minorHAnsi" w:hAnsi="Comic Sans MS" w:cstheme="minorBidi"/>
        <w:sz w:val="22"/>
        <w:szCs w:val="22"/>
        <w:lang w:val="nl-BE" w:eastAsia="en-US"/>
      </w:rPr>
    </w:pPr>
    <w:r w:rsidRPr="00C957B2">
      <w:rPr>
        <w:rFonts w:ascii="Comic Sans MS" w:eastAsiaTheme="minorHAnsi" w:hAnsi="Comic Sans MS" w:cstheme="minorBidi"/>
        <w:noProof/>
        <w:sz w:val="22"/>
        <w:szCs w:val="22"/>
        <w:lang w:val="nl-BE" w:eastAsia="nl-BE"/>
      </w:rPr>
      <w:drawing>
        <wp:anchor distT="0" distB="0" distL="114300" distR="114300" simplePos="0" relativeHeight="251659264" behindDoc="1" locked="0" layoutInCell="1" allowOverlap="1" wp14:anchorId="7E69FE7E" wp14:editId="435523EE">
          <wp:simplePos x="0" y="0"/>
          <wp:positionH relativeFrom="column">
            <wp:posOffset>4933950</wp:posOffset>
          </wp:positionH>
          <wp:positionV relativeFrom="paragraph">
            <wp:posOffset>-128833</wp:posOffset>
          </wp:positionV>
          <wp:extent cx="1171783" cy="489397"/>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783" cy="4893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7B2">
      <w:rPr>
        <w:rFonts w:ascii="Comic Sans MS" w:eastAsiaTheme="minorHAnsi" w:hAnsi="Comic Sans MS" w:cstheme="minorBidi"/>
        <w:sz w:val="22"/>
        <w:szCs w:val="22"/>
        <w:lang w:val="nl-BE" w:eastAsia="en-US"/>
      </w:rPr>
      <w:t xml:space="preserve">DPB Mechelen-Brussel   </w:t>
    </w:r>
    <w:r w:rsidRPr="00C957B2">
      <w:rPr>
        <w:rFonts w:ascii="Comic Sans MS" w:eastAsiaTheme="minorHAnsi" w:hAnsi="Comic Sans MS" w:cstheme="minorBidi"/>
        <w:sz w:val="22"/>
        <w:szCs w:val="22"/>
        <w:lang w:val="nl-BE" w:eastAsia="en-US"/>
      </w:rPr>
      <w:tab/>
      <w:t>Hilde Lemmens</w:t>
    </w:r>
  </w:p>
  <w:p w:rsidR="00200FB2" w:rsidRPr="00AA21F7" w:rsidRDefault="00200FB2" w:rsidP="00D06319">
    <w:pPr>
      <w:pStyle w:val="Voetteks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E7A" w:rsidRPr="00C957B2" w:rsidRDefault="009C7E7A" w:rsidP="009C7E7A">
    <w:pPr>
      <w:tabs>
        <w:tab w:val="center" w:pos="4536"/>
        <w:tab w:val="right" w:pos="9638"/>
      </w:tabs>
      <w:spacing w:after="0"/>
      <w:jc w:val="left"/>
      <w:rPr>
        <w:rFonts w:ascii="Comic Sans MS" w:eastAsiaTheme="minorHAnsi" w:hAnsi="Comic Sans MS" w:cstheme="minorBidi"/>
        <w:sz w:val="22"/>
        <w:szCs w:val="22"/>
        <w:lang w:val="nl-BE" w:eastAsia="en-US"/>
      </w:rPr>
    </w:pPr>
    <w:r w:rsidRPr="00C957B2">
      <w:rPr>
        <w:rFonts w:ascii="Comic Sans MS" w:eastAsiaTheme="minorHAnsi" w:hAnsi="Comic Sans MS" w:cstheme="minorBidi"/>
        <w:noProof/>
        <w:sz w:val="22"/>
        <w:szCs w:val="22"/>
        <w:lang w:val="nl-BE" w:eastAsia="nl-BE"/>
      </w:rPr>
      <w:drawing>
        <wp:anchor distT="0" distB="0" distL="114300" distR="114300" simplePos="0" relativeHeight="251661312" behindDoc="1" locked="0" layoutInCell="1" allowOverlap="1" wp14:anchorId="15014726" wp14:editId="6D1345B5">
          <wp:simplePos x="0" y="0"/>
          <wp:positionH relativeFrom="column">
            <wp:posOffset>4933950</wp:posOffset>
          </wp:positionH>
          <wp:positionV relativeFrom="paragraph">
            <wp:posOffset>-128833</wp:posOffset>
          </wp:positionV>
          <wp:extent cx="1171783" cy="489397"/>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783" cy="4893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7B2">
      <w:rPr>
        <w:rFonts w:ascii="Comic Sans MS" w:eastAsiaTheme="minorHAnsi" w:hAnsi="Comic Sans MS" w:cstheme="minorBidi"/>
        <w:sz w:val="22"/>
        <w:szCs w:val="22"/>
        <w:lang w:val="nl-BE" w:eastAsia="en-US"/>
      </w:rPr>
      <w:t xml:space="preserve">DPB Mechelen-Brussel   </w:t>
    </w:r>
    <w:r w:rsidRPr="00C957B2">
      <w:rPr>
        <w:rFonts w:ascii="Comic Sans MS" w:eastAsiaTheme="minorHAnsi" w:hAnsi="Comic Sans MS" w:cstheme="minorBidi"/>
        <w:sz w:val="22"/>
        <w:szCs w:val="22"/>
        <w:lang w:val="nl-BE" w:eastAsia="en-US"/>
      </w:rPr>
      <w:tab/>
      <w:t>Hilde Lemmens</w:t>
    </w:r>
  </w:p>
  <w:p w:rsidR="00200FB2" w:rsidRPr="00AA21F7" w:rsidRDefault="00200FB2" w:rsidP="00D06319">
    <w:pPr>
      <w:pStyle w:val="Voet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155" w:rsidRDefault="007F6155">
      <w:r>
        <w:separator/>
      </w:r>
    </w:p>
  </w:footnote>
  <w:footnote w:type="continuationSeparator" w:id="0">
    <w:p w:rsidR="007F6155" w:rsidRDefault="007F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B7F" w:rsidRDefault="00607B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B2" w:rsidRDefault="00200FB2" w:rsidP="00AA21F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B2" w:rsidRDefault="00200FB2" w:rsidP="00AA21F7">
    <w:pPr>
      <w:tabs>
        <w:tab w:val="left" w:pos="1049"/>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A02"/>
    <w:multiLevelType w:val="multilevel"/>
    <w:tmpl w:val="F1D2C13E"/>
    <w:lvl w:ilvl="0">
      <w:start w:val="1"/>
      <w:numFmt w:val="decimal"/>
      <w:lvlText w:val="%1"/>
      <w:lvlJc w:val="left"/>
      <w:pPr>
        <w:tabs>
          <w:tab w:val="num" w:pos="851"/>
        </w:tabs>
        <w:ind w:left="851" w:hanging="851"/>
      </w:pPr>
      <w:rPr>
        <w:rFonts w:ascii="Verdana" w:hAnsi="Verdana" w:hint="default"/>
        <w:b/>
        <w:i w:val="0"/>
        <w:color w:val="669900"/>
        <w:sz w:val="28"/>
        <w:szCs w:val="28"/>
      </w:rPr>
    </w:lvl>
    <w:lvl w:ilvl="1">
      <w:start w:val="1"/>
      <w:numFmt w:val="decimal"/>
      <w:lvlText w:val="%1.%2"/>
      <w:lvlJc w:val="left"/>
      <w:pPr>
        <w:tabs>
          <w:tab w:val="num" w:pos="851"/>
        </w:tabs>
        <w:ind w:left="851" w:hanging="851"/>
      </w:pPr>
      <w:rPr>
        <w:rFonts w:ascii="Verdana" w:hAnsi="Verdana" w:hint="default"/>
        <w:b/>
        <w:i w:val="0"/>
        <w:sz w:val="18"/>
        <w:szCs w:val="18"/>
      </w:rPr>
    </w:lvl>
    <w:lvl w:ilvl="2">
      <w:start w:val="1"/>
      <w:numFmt w:val="decimal"/>
      <w:lvlText w:val="%1.%2.%3"/>
      <w:lvlJc w:val="left"/>
      <w:pPr>
        <w:tabs>
          <w:tab w:val="num" w:pos="851"/>
        </w:tabs>
        <w:ind w:left="851" w:hanging="851"/>
      </w:pPr>
      <w:rPr>
        <w:rFonts w:ascii="Verdana" w:hAnsi="Verdana" w:hint="default"/>
        <w:b w:val="0"/>
        <w:i/>
        <w:sz w:val="18"/>
        <w:szCs w:val="18"/>
      </w:rPr>
    </w:lvl>
    <w:lvl w:ilvl="3">
      <w:start w:val="1"/>
      <w:numFmt w:val="lowerLetter"/>
      <w:lvlText w:val="%4"/>
      <w:lvlJc w:val="left"/>
      <w:pPr>
        <w:tabs>
          <w:tab w:val="num" w:pos="851"/>
        </w:tabs>
        <w:ind w:left="851" w:hanging="851"/>
      </w:pPr>
      <w:rPr>
        <w:rFonts w:hint="default"/>
      </w:rPr>
    </w:lvl>
    <w:lvl w:ilvl="4">
      <w:start w:val="1"/>
      <w:numFmt w:val="bullet"/>
      <w:lvlText w:val="о"/>
      <w:lvlJc w:val="left"/>
      <w:pPr>
        <w:tabs>
          <w:tab w:val="num" w:pos="851"/>
        </w:tabs>
        <w:ind w:left="851" w:hanging="851"/>
      </w:pPr>
      <w:rPr>
        <w:rFonts w:ascii="Verdana" w:hAnsi="Verdana" w:hint="default"/>
      </w:rPr>
    </w:lvl>
    <w:lvl w:ilvl="5">
      <w:start w:val="1"/>
      <w:numFmt w:val="bullet"/>
      <w:lvlText w:val=""/>
      <w:lvlJc w:val="left"/>
      <w:pPr>
        <w:tabs>
          <w:tab w:val="num" w:pos="851"/>
        </w:tabs>
        <w:ind w:left="851" w:hanging="851"/>
      </w:pPr>
      <w:rPr>
        <w:rFonts w:ascii="Wingdings" w:hAnsi="Wingdings" w:hint="default"/>
      </w:rPr>
    </w:lvl>
    <w:lvl w:ilvl="6">
      <w:start w:val="1"/>
      <w:numFmt w:val="decimal"/>
      <w:lvlText w:val="%1.%2.%3.%4.%5.%6.%7"/>
      <w:lvlJc w:val="left"/>
      <w:pPr>
        <w:tabs>
          <w:tab w:val="num" w:pos="0"/>
        </w:tabs>
        <w:ind w:left="851" w:hanging="851"/>
      </w:pPr>
      <w:rPr>
        <w:rFonts w:hint="default"/>
      </w:rPr>
    </w:lvl>
    <w:lvl w:ilvl="7">
      <w:start w:val="1"/>
      <w:numFmt w:val="decimal"/>
      <w:lvlText w:val="%1.%2.%3.%4.%5.%6.%7.%8"/>
      <w:lvlJc w:val="left"/>
      <w:pPr>
        <w:tabs>
          <w:tab w:val="num" w:pos="0"/>
        </w:tabs>
        <w:ind w:left="851" w:hanging="851"/>
      </w:pPr>
      <w:rPr>
        <w:rFonts w:hint="default"/>
      </w:rPr>
    </w:lvl>
    <w:lvl w:ilvl="8">
      <w:start w:val="1"/>
      <w:numFmt w:val="decimal"/>
      <w:lvlText w:val="%1.%2.%3.%4.%5.%6.%7.%8.%9"/>
      <w:lvlJc w:val="left"/>
      <w:pPr>
        <w:tabs>
          <w:tab w:val="num" w:pos="0"/>
        </w:tabs>
        <w:ind w:left="851" w:hanging="851"/>
      </w:pPr>
      <w:rPr>
        <w:rFonts w:hint="default"/>
      </w:rPr>
    </w:lvl>
  </w:abstractNum>
  <w:abstractNum w:abstractNumId="1" w15:restartNumberingAfterBreak="0">
    <w:nsid w:val="1CB45DB1"/>
    <w:multiLevelType w:val="hybridMultilevel"/>
    <w:tmpl w:val="14D8EEF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CC45093"/>
    <w:multiLevelType w:val="multilevel"/>
    <w:tmpl w:val="A6DE4084"/>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80"/>
        </w:tabs>
        <w:ind w:left="851" w:hanging="851"/>
      </w:pPr>
      <w:rPr>
        <w:rFonts w:hint="default"/>
      </w:rPr>
    </w:lvl>
    <w:lvl w:ilvl="3">
      <w:start w:val="1"/>
      <w:numFmt w:val="lowerLetter"/>
      <w:lvlText w:val="%4"/>
      <w:lvlJc w:val="left"/>
      <w:pPr>
        <w:tabs>
          <w:tab w:val="num" w:pos="851"/>
        </w:tabs>
        <w:ind w:left="851" w:hanging="851"/>
      </w:pPr>
      <w:rPr>
        <w:rFonts w:hint="default"/>
      </w:rPr>
    </w:lvl>
    <w:lvl w:ilvl="4">
      <w:start w:val="1"/>
      <w:numFmt w:val="bullet"/>
      <w:lvlText w:val="о"/>
      <w:lvlJc w:val="left"/>
      <w:pPr>
        <w:tabs>
          <w:tab w:val="num" w:pos="851"/>
        </w:tabs>
        <w:ind w:left="851" w:hanging="851"/>
      </w:pPr>
      <w:rPr>
        <w:rFonts w:ascii="Verdana" w:hAnsi="Verdana" w:hint="default"/>
      </w:rPr>
    </w:lvl>
    <w:lvl w:ilvl="5">
      <w:start w:val="1"/>
      <w:numFmt w:val="bullet"/>
      <w:lvlText w:val=""/>
      <w:lvlJc w:val="left"/>
      <w:pPr>
        <w:tabs>
          <w:tab w:val="num" w:pos="851"/>
        </w:tabs>
        <w:ind w:left="851" w:hanging="851"/>
      </w:pPr>
      <w:rPr>
        <w:rFonts w:ascii="Wingdings" w:hAnsi="Wingdings" w:hint="default"/>
      </w:rPr>
    </w:lvl>
    <w:lvl w:ilvl="6">
      <w:start w:val="1"/>
      <w:numFmt w:val="decimal"/>
      <w:lvlText w:val="%1.%2.%3.%4.%5.%6.%7"/>
      <w:lvlJc w:val="left"/>
      <w:pPr>
        <w:tabs>
          <w:tab w:val="num" w:pos="0"/>
        </w:tabs>
        <w:ind w:left="851" w:hanging="851"/>
      </w:pPr>
      <w:rPr>
        <w:rFonts w:hint="default"/>
      </w:rPr>
    </w:lvl>
    <w:lvl w:ilvl="7">
      <w:start w:val="1"/>
      <w:numFmt w:val="decimal"/>
      <w:lvlText w:val="%1.%2.%3.%4.%5.%6.%7.%8"/>
      <w:lvlJc w:val="left"/>
      <w:pPr>
        <w:tabs>
          <w:tab w:val="num" w:pos="0"/>
        </w:tabs>
        <w:ind w:left="851" w:hanging="851"/>
      </w:pPr>
      <w:rPr>
        <w:rFonts w:hint="default"/>
      </w:rPr>
    </w:lvl>
    <w:lvl w:ilvl="8">
      <w:start w:val="1"/>
      <w:numFmt w:val="decimal"/>
      <w:lvlText w:val="%1.%2.%3.%4.%5.%6.%7.%8.%9"/>
      <w:lvlJc w:val="left"/>
      <w:pPr>
        <w:tabs>
          <w:tab w:val="num" w:pos="0"/>
        </w:tabs>
        <w:ind w:left="851" w:hanging="851"/>
      </w:pPr>
      <w:rPr>
        <w:rFonts w:hint="default"/>
      </w:rPr>
    </w:lvl>
  </w:abstractNum>
  <w:abstractNum w:abstractNumId="3" w15:restartNumberingAfterBreak="0">
    <w:nsid w:val="2B7308F8"/>
    <w:multiLevelType w:val="multilevel"/>
    <w:tmpl w:val="E5385814"/>
    <w:lvl w:ilvl="0">
      <w:start w:val="1"/>
      <w:numFmt w:val="decimal"/>
      <w:lvlText w:val="%1"/>
      <w:lvlJc w:val="left"/>
      <w:pPr>
        <w:tabs>
          <w:tab w:val="num" w:pos="1211"/>
        </w:tabs>
        <w:ind w:left="1211" w:hanging="851"/>
      </w:pPr>
      <w:rPr>
        <w:rFonts w:ascii="Arial" w:hAnsi="Arial" w:hint="default"/>
        <w:b/>
        <w:i w:val="0"/>
        <w:color w:val="009999"/>
        <w:sz w:val="28"/>
        <w:szCs w:val="28"/>
      </w:rPr>
    </w:lvl>
    <w:lvl w:ilvl="1">
      <w:start w:val="1"/>
      <w:numFmt w:val="decimal"/>
      <w:lvlText w:val="%1.%2"/>
      <w:lvlJc w:val="left"/>
      <w:pPr>
        <w:tabs>
          <w:tab w:val="num" w:pos="1211"/>
        </w:tabs>
        <w:ind w:left="1211" w:hanging="851"/>
      </w:pPr>
      <w:rPr>
        <w:rFonts w:ascii="Arial" w:hAnsi="Arial" w:hint="default"/>
        <w:b/>
        <w:i w:val="0"/>
        <w:sz w:val="18"/>
        <w:szCs w:val="18"/>
      </w:rPr>
    </w:lvl>
    <w:lvl w:ilvl="2">
      <w:start w:val="1"/>
      <w:numFmt w:val="decimal"/>
      <w:pStyle w:val="Kop3"/>
      <w:lvlText w:val="%1.%2.%3"/>
      <w:lvlJc w:val="left"/>
      <w:pPr>
        <w:tabs>
          <w:tab w:val="num" w:pos="1211"/>
        </w:tabs>
        <w:ind w:left="1211" w:hanging="851"/>
      </w:pPr>
      <w:rPr>
        <w:rFonts w:ascii="Arial" w:hAnsi="Arial" w:hint="default"/>
        <w:b w:val="0"/>
        <w:i/>
        <w:sz w:val="20"/>
        <w:szCs w:val="18"/>
      </w:rPr>
    </w:lvl>
    <w:lvl w:ilvl="3">
      <w:start w:val="1"/>
      <w:numFmt w:val="upperRoman"/>
      <w:lvlText w:val="%4"/>
      <w:lvlJc w:val="left"/>
      <w:pPr>
        <w:tabs>
          <w:tab w:val="num" w:pos="1211"/>
        </w:tabs>
        <w:ind w:left="1211" w:hanging="851"/>
      </w:pPr>
      <w:rPr>
        <w:rFonts w:ascii="Arial" w:hAnsi="Arial" w:hint="default"/>
        <w:caps w:val="0"/>
        <w:color w:val="auto"/>
        <w:sz w:val="20"/>
      </w:rPr>
    </w:lvl>
    <w:lvl w:ilvl="4">
      <w:start w:val="1"/>
      <w:numFmt w:val="bullet"/>
      <w:lvlText w:val="о"/>
      <w:lvlJc w:val="left"/>
      <w:pPr>
        <w:tabs>
          <w:tab w:val="num" w:pos="1211"/>
        </w:tabs>
        <w:ind w:left="1211" w:hanging="851"/>
      </w:pPr>
      <w:rPr>
        <w:rFonts w:ascii="Arial" w:hAnsi="Arial" w:hint="default"/>
      </w:rPr>
    </w:lvl>
    <w:lvl w:ilvl="5">
      <w:start w:val="1"/>
      <w:numFmt w:val="bullet"/>
      <w:lvlText w:val=""/>
      <w:lvlJc w:val="left"/>
      <w:pPr>
        <w:tabs>
          <w:tab w:val="num" w:pos="1211"/>
        </w:tabs>
        <w:ind w:left="1211" w:hanging="851"/>
      </w:pPr>
      <w:rPr>
        <w:rFonts w:ascii="Wingdings" w:hAnsi="Wingdings" w:hint="default"/>
      </w:rPr>
    </w:lvl>
    <w:lvl w:ilvl="6">
      <w:start w:val="1"/>
      <w:numFmt w:val="decimal"/>
      <w:lvlText w:val="%1.%2.%3.%4.%5.%6.%7"/>
      <w:lvlJc w:val="left"/>
      <w:pPr>
        <w:tabs>
          <w:tab w:val="num" w:pos="360"/>
        </w:tabs>
        <w:ind w:left="1211" w:hanging="851"/>
      </w:pPr>
      <w:rPr>
        <w:rFonts w:hint="default"/>
      </w:rPr>
    </w:lvl>
    <w:lvl w:ilvl="7">
      <w:start w:val="1"/>
      <w:numFmt w:val="decimal"/>
      <w:lvlText w:val="%1.%2.%3.%4.%5.%6.%7.%8"/>
      <w:lvlJc w:val="left"/>
      <w:pPr>
        <w:tabs>
          <w:tab w:val="num" w:pos="360"/>
        </w:tabs>
        <w:ind w:left="1211" w:hanging="851"/>
      </w:pPr>
      <w:rPr>
        <w:rFonts w:hint="default"/>
      </w:rPr>
    </w:lvl>
    <w:lvl w:ilvl="8">
      <w:start w:val="1"/>
      <w:numFmt w:val="decimal"/>
      <w:lvlText w:val="%1.%2.%3.%4.%5.%6.%7.%8.%9"/>
      <w:lvlJc w:val="left"/>
      <w:pPr>
        <w:tabs>
          <w:tab w:val="num" w:pos="360"/>
        </w:tabs>
        <w:ind w:left="1211" w:hanging="851"/>
      </w:pPr>
      <w:rPr>
        <w:rFonts w:hint="default"/>
      </w:rPr>
    </w:lvl>
  </w:abstractNum>
  <w:abstractNum w:abstractNumId="4" w15:restartNumberingAfterBreak="0">
    <w:nsid w:val="46FA2369"/>
    <w:multiLevelType w:val="hybridMultilevel"/>
    <w:tmpl w:val="85488192"/>
    <w:lvl w:ilvl="0" w:tplc="42DA2094">
      <w:start w:val="1"/>
      <w:numFmt w:val="none"/>
      <w:lvlText w:val="%1-"/>
      <w:lvlJc w:val="left"/>
      <w:pPr>
        <w:tabs>
          <w:tab w:val="num" w:pos="425"/>
        </w:tabs>
        <w:ind w:left="425" w:hanging="425"/>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114B5"/>
    <w:multiLevelType w:val="hybridMultilevel"/>
    <w:tmpl w:val="EAC2D34E"/>
    <w:lvl w:ilvl="0" w:tplc="290618AA">
      <w:start w:val="1"/>
      <w:numFmt w:val="bullet"/>
      <w:pStyle w:val="Opsomming"/>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831D0"/>
    <w:multiLevelType w:val="hybridMultilevel"/>
    <w:tmpl w:val="56288F94"/>
    <w:lvl w:ilvl="0" w:tplc="B9463BE0">
      <w:start w:val="1"/>
      <w:numFmt w:val="bullet"/>
      <w:lvlText w:val="•"/>
      <w:lvlJc w:val="left"/>
      <w:pPr>
        <w:tabs>
          <w:tab w:val="num" w:pos="720"/>
        </w:tabs>
        <w:ind w:left="720" w:hanging="360"/>
      </w:pPr>
      <w:rPr>
        <w:rFonts w:ascii="Arial" w:hAnsi="Arial" w:hint="default"/>
      </w:rPr>
    </w:lvl>
    <w:lvl w:ilvl="1" w:tplc="94864E64" w:tentative="1">
      <w:start w:val="1"/>
      <w:numFmt w:val="bullet"/>
      <w:lvlText w:val="•"/>
      <w:lvlJc w:val="left"/>
      <w:pPr>
        <w:tabs>
          <w:tab w:val="num" w:pos="1440"/>
        </w:tabs>
        <w:ind w:left="1440" w:hanging="360"/>
      </w:pPr>
      <w:rPr>
        <w:rFonts w:ascii="Arial" w:hAnsi="Arial" w:hint="default"/>
      </w:rPr>
    </w:lvl>
    <w:lvl w:ilvl="2" w:tplc="B0B837BA" w:tentative="1">
      <w:start w:val="1"/>
      <w:numFmt w:val="bullet"/>
      <w:lvlText w:val="•"/>
      <w:lvlJc w:val="left"/>
      <w:pPr>
        <w:tabs>
          <w:tab w:val="num" w:pos="2160"/>
        </w:tabs>
        <w:ind w:left="2160" w:hanging="360"/>
      </w:pPr>
      <w:rPr>
        <w:rFonts w:ascii="Arial" w:hAnsi="Arial" w:hint="default"/>
      </w:rPr>
    </w:lvl>
    <w:lvl w:ilvl="3" w:tplc="31808B88" w:tentative="1">
      <w:start w:val="1"/>
      <w:numFmt w:val="bullet"/>
      <w:lvlText w:val="•"/>
      <w:lvlJc w:val="left"/>
      <w:pPr>
        <w:tabs>
          <w:tab w:val="num" w:pos="2880"/>
        </w:tabs>
        <w:ind w:left="2880" w:hanging="360"/>
      </w:pPr>
      <w:rPr>
        <w:rFonts w:ascii="Arial" w:hAnsi="Arial" w:hint="default"/>
      </w:rPr>
    </w:lvl>
    <w:lvl w:ilvl="4" w:tplc="7CBA6546" w:tentative="1">
      <w:start w:val="1"/>
      <w:numFmt w:val="bullet"/>
      <w:lvlText w:val="•"/>
      <w:lvlJc w:val="left"/>
      <w:pPr>
        <w:tabs>
          <w:tab w:val="num" w:pos="3600"/>
        </w:tabs>
        <w:ind w:left="3600" w:hanging="360"/>
      </w:pPr>
      <w:rPr>
        <w:rFonts w:ascii="Arial" w:hAnsi="Arial" w:hint="default"/>
      </w:rPr>
    </w:lvl>
    <w:lvl w:ilvl="5" w:tplc="C7D27380" w:tentative="1">
      <w:start w:val="1"/>
      <w:numFmt w:val="bullet"/>
      <w:lvlText w:val="•"/>
      <w:lvlJc w:val="left"/>
      <w:pPr>
        <w:tabs>
          <w:tab w:val="num" w:pos="4320"/>
        </w:tabs>
        <w:ind w:left="4320" w:hanging="360"/>
      </w:pPr>
      <w:rPr>
        <w:rFonts w:ascii="Arial" w:hAnsi="Arial" w:hint="default"/>
      </w:rPr>
    </w:lvl>
    <w:lvl w:ilvl="6" w:tplc="7D68A554" w:tentative="1">
      <w:start w:val="1"/>
      <w:numFmt w:val="bullet"/>
      <w:lvlText w:val="•"/>
      <w:lvlJc w:val="left"/>
      <w:pPr>
        <w:tabs>
          <w:tab w:val="num" w:pos="5040"/>
        </w:tabs>
        <w:ind w:left="5040" w:hanging="360"/>
      </w:pPr>
      <w:rPr>
        <w:rFonts w:ascii="Arial" w:hAnsi="Arial" w:hint="default"/>
      </w:rPr>
    </w:lvl>
    <w:lvl w:ilvl="7" w:tplc="FBDA93A6" w:tentative="1">
      <w:start w:val="1"/>
      <w:numFmt w:val="bullet"/>
      <w:lvlText w:val="•"/>
      <w:lvlJc w:val="left"/>
      <w:pPr>
        <w:tabs>
          <w:tab w:val="num" w:pos="5760"/>
        </w:tabs>
        <w:ind w:left="5760" w:hanging="360"/>
      </w:pPr>
      <w:rPr>
        <w:rFonts w:ascii="Arial" w:hAnsi="Arial" w:hint="default"/>
      </w:rPr>
    </w:lvl>
    <w:lvl w:ilvl="8" w:tplc="B74460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DD2ED1"/>
    <w:multiLevelType w:val="multilevel"/>
    <w:tmpl w:val="9664F01A"/>
    <w:lvl w:ilvl="0">
      <w:start w:val="1"/>
      <w:numFmt w:val="decimal"/>
      <w:pStyle w:val="Kop1"/>
      <w:lvlText w:val="%1"/>
      <w:lvlJc w:val="left"/>
      <w:pPr>
        <w:tabs>
          <w:tab w:val="num" w:pos="851"/>
        </w:tabs>
        <w:ind w:left="851" w:hanging="851"/>
      </w:pPr>
      <w:rPr>
        <w:rFonts w:ascii="Arial" w:hAnsi="Arial" w:hint="default"/>
        <w:b/>
        <w:i w:val="0"/>
        <w:color w:val="009999"/>
        <w:sz w:val="28"/>
        <w:szCs w:val="28"/>
      </w:rPr>
    </w:lvl>
    <w:lvl w:ilvl="1">
      <w:start w:val="1"/>
      <w:numFmt w:val="decimal"/>
      <w:pStyle w:val="Kop2"/>
      <w:lvlText w:val="%1.%2"/>
      <w:lvlJc w:val="left"/>
      <w:pPr>
        <w:tabs>
          <w:tab w:val="num" w:pos="851"/>
        </w:tabs>
        <w:ind w:left="851" w:hanging="851"/>
      </w:pPr>
      <w:rPr>
        <w:rFonts w:ascii="Arial" w:hAnsi="Arial" w:hint="default"/>
        <w:b/>
        <w:i w:val="0"/>
        <w:sz w:val="20"/>
        <w:szCs w:val="18"/>
      </w:rPr>
    </w:lvl>
    <w:lvl w:ilvl="2">
      <w:start w:val="1"/>
      <w:numFmt w:val="decimal"/>
      <w:lvlText w:val="%1.%2.%3"/>
      <w:lvlJc w:val="left"/>
      <w:pPr>
        <w:tabs>
          <w:tab w:val="num" w:pos="851"/>
        </w:tabs>
        <w:ind w:left="851" w:hanging="851"/>
      </w:pPr>
      <w:rPr>
        <w:rFonts w:ascii="Arial" w:hAnsi="Arial" w:hint="default"/>
        <w:b w:val="0"/>
        <w:i/>
        <w:sz w:val="18"/>
        <w:szCs w:val="18"/>
      </w:rPr>
    </w:lvl>
    <w:lvl w:ilvl="3">
      <w:start w:val="1"/>
      <w:numFmt w:val="upperRoman"/>
      <w:lvlText w:val="%4"/>
      <w:lvlJc w:val="left"/>
      <w:pPr>
        <w:tabs>
          <w:tab w:val="num" w:pos="851"/>
        </w:tabs>
        <w:ind w:left="851" w:hanging="851"/>
      </w:pPr>
      <w:rPr>
        <w:rFonts w:ascii="Arial" w:hAnsi="Arial" w:hint="default"/>
        <w:caps w:val="0"/>
        <w:color w:val="auto"/>
        <w:sz w:val="20"/>
      </w:rPr>
    </w:lvl>
    <w:lvl w:ilvl="4">
      <w:start w:val="1"/>
      <w:numFmt w:val="bullet"/>
      <w:lvlText w:val="о"/>
      <w:lvlJc w:val="left"/>
      <w:pPr>
        <w:tabs>
          <w:tab w:val="num" w:pos="851"/>
        </w:tabs>
        <w:ind w:left="851" w:hanging="851"/>
      </w:pPr>
      <w:rPr>
        <w:rFonts w:ascii="Arial" w:hAnsi="Arial" w:hint="default"/>
      </w:rPr>
    </w:lvl>
    <w:lvl w:ilvl="5">
      <w:start w:val="1"/>
      <w:numFmt w:val="bullet"/>
      <w:lvlText w:val=""/>
      <w:lvlJc w:val="left"/>
      <w:pPr>
        <w:tabs>
          <w:tab w:val="num" w:pos="851"/>
        </w:tabs>
        <w:ind w:left="851" w:hanging="851"/>
      </w:pPr>
      <w:rPr>
        <w:rFonts w:ascii="Wingdings" w:hAnsi="Wingdings" w:hint="default"/>
      </w:rPr>
    </w:lvl>
    <w:lvl w:ilvl="6">
      <w:start w:val="1"/>
      <w:numFmt w:val="decimal"/>
      <w:lvlText w:val="%1.%2.%3.%4.%5.%6.%7"/>
      <w:lvlJc w:val="left"/>
      <w:pPr>
        <w:tabs>
          <w:tab w:val="num" w:pos="0"/>
        </w:tabs>
        <w:ind w:left="851" w:hanging="851"/>
      </w:pPr>
      <w:rPr>
        <w:rFonts w:hint="default"/>
      </w:rPr>
    </w:lvl>
    <w:lvl w:ilvl="7">
      <w:start w:val="1"/>
      <w:numFmt w:val="decimal"/>
      <w:lvlText w:val="%1.%2.%3.%4.%5.%6.%7.%8"/>
      <w:lvlJc w:val="left"/>
      <w:pPr>
        <w:tabs>
          <w:tab w:val="num" w:pos="0"/>
        </w:tabs>
        <w:ind w:left="851" w:hanging="851"/>
      </w:pPr>
      <w:rPr>
        <w:rFonts w:hint="default"/>
      </w:rPr>
    </w:lvl>
    <w:lvl w:ilvl="8">
      <w:start w:val="1"/>
      <w:numFmt w:val="decimal"/>
      <w:lvlText w:val="%1.%2.%3.%4.%5.%6.%7.%8.%9"/>
      <w:lvlJc w:val="left"/>
      <w:pPr>
        <w:tabs>
          <w:tab w:val="num" w:pos="0"/>
        </w:tabs>
        <w:ind w:left="851" w:hanging="851"/>
      </w:pPr>
      <w:rPr>
        <w:rFonts w:hint="default"/>
      </w:rPr>
    </w:lvl>
  </w:abstractNum>
  <w:num w:numId="1">
    <w:abstractNumId w:val="7"/>
  </w:num>
  <w:num w:numId="2">
    <w:abstractNumId w:val="4"/>
  </w:num>
  <w:num w:numId="3">
    <w:abstractNumId w:val="5"/>
  </w:num>
  <w:num w:numId="4">
    <w:abstractNumId w:val="2"/>
  </w:num>
  <w:num w:numId="5">
    <w:abstractNumId w:val="0"/>
  </w:num>
  <w:num w:numId="6">
    <w:abstractNumId w:val="7"/>
  </w:num>
  <w:num w:numId="7">
    <w:abstractNumId w:val="7"/>
  </w:num>
  <w:num w:numId="8">
    <w:abstractNumId w:val="3"/>
  </w:num>
  <w:num w:numId="9">
    <w:abstractNumId w:val="5"/>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49">
      <o:colormru v:ext="edit" colors="#cf9,#09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6E"/>
    <w:rsid w:val="00084DAD"/>
    <w:rsid w:val="000858FF"/>
    <w:rsid w:val="00096F2B"/>
    <w:rsid w:val="00100B84"/>
    <w:rsid w:val="00117821"/>
    <w:rsid w:val="001277D5"/>
    <w:rsid w:val="001B3FD4"/>
    <w:rsid w:val="001C3D15"/>
    <w:rsid w:val="00200FB2"/>
    <w:rsid w:val="002A1D73"/>
    <w:rsid w:val="002B68B6"/>
    <w:rsid w:val="002F7306"/>
    <w:rsid w:val="00300126"/>
    <w:rsid w:val="00333C85"/>
    <w:rsid w:val="00361FB9"/>
    <w:rsid w:val="0038282D"/>
    <w:rsid w:val="003D42A8"/>
    <w:rsid w:val="003E3990"/>
    <w:rsid w:val="003F28A1"/>
    <w:rsid w:val="00417853"/>
    <w:rsid w:val="00450FB6"/>
    <w:rsid w:val="00477BF6"/>
    <w:rsid w:val="00495799"/>
    <w:rsid w:val="004B3996"/>
    <w:rsid w:val="004D12A9"/>
    <w:rsid w:val="004E5D61"/>
    <w:rsid w:val="00517695"/>
    <w:rsid w:val="00552063"/>
    <w:rsid w:val="005C1E25"/>
    <w:rsid w:val="005E4B21"/>
    <w:rsid w:val="00607B7F"/>
    <w:rsid w:val="006129F0"/>
    <w:rsid w:val="0066230C"/>
    <w:rsid w:val="00673F7E"/>
    <w:rsid w:val="0069611A"/>
    <w:rsid w:val="006A2097"/>
    <w:rsid w:val="006B0733"/>
    <w:rsid w:val="006D5FD0"/>
    <w:rsid w:val="006D7C2B"/>
    <w:rsid w:val="006E0AEB"/>
    <w:rsid w:val="006F21DA"/>
    <w:rsid w:val="00733686"/>
    <w:rsid w:val="00736938"/>
    <w:rsid w:val="007A2E6E"/>
    <w:rsid w:val="007B641E"/>
    <w:rsid w:val="007B6E7D"/>
    <w:rsid w:val="007F6155"/>
    <w:rsid w:val="00823939"/>
    <w:rsid w:val="00835DA2"/>
    <w:rsid w:val="00836096"/>
    <w:rsid w:val="008657B1"/>
    <w:rsid w:val="0086790A"/>
    <w:rsid w:val="008D659D"/>
    <w:rsid w:val="008E2849"/>
    <w:rsid w:val="008F3058"/>
    <w:rsid w:val="00971E9E"/>
    <w:rsid w:val="00980E23"/>
    <w:rsid w:val="009A3239"/>
    <w:rsid w:val="009C7E7A"/>
    <w:rsid w:val="009D522B"/>
    <w:rsid w:val="009E6178"/>
    <w:rsid w:val="00A10CB1"/>
    <w:rsid w:val="00AA21F7"/>
    <w:rsid w:val="00AA6346"/>
    <w:rsid w:val="00AD65D7"/>
    <w:rsid w:val="00B124A3"/>
    <w:rsid w:val="00B21FF5"/>
    <w:rsid w:val="00B25763"/>
    <w:rsid w:val="00B6752D"/>
    <w:rsid w:val="00B71D22"/>
    <w:rsid w:val="00BA248B"/>
    <w:rsid w:val="00BA27A9"/>
    <w:rsid w:val="00BA55E2"/>
    <w:rsid w:val="00BF082B"/>
    <w:rsid w:val="00C016C3"/>
    <w:rsid w:val="00C204FD"/>
    <w:rsid w:val="00C46227"/>
    <w:rsid w:val="00C70A5D"/>
    <w:rsid w:val="00CA3BF3"/>
    <w:rsid w:val="00CB1F15"/>
    <w:rsid w:val="00CB435C"/>
    <w:rsid w:val="00CB4F3D"/>
    <w:rsid w:val="00CF54C3"/>
    <w:rsid w:val="00D04A7B"/>
    <w:rsid w:val="00D06319"/>
    <w:rsid w:val="00D0716B"/>
    <w:rsid w:val="00D11C4F"/>
    <w:rsid w:val="00D32858"/>
    <w:rsid w:val="00D4304F"/>
    <w:rsid w:val="00D77926"/>
    <w:rsid w:val="00D91999"/>
    <w:rsid w:val="00D93609"/>
    <w:rsid w:val="00DE6B52"/>
    <w:rsid w:val="00DF61CD"/>
    <w:rsid w:val="00E0316A"/>
    <w:rsid w:val="00E0497C"/>
    <w:rsid w:val="00E140D4"/>
    <w:rsid w:val="00E3154D"/>
    <w:rsid w:val="00E41228"/>
    <w:rsid w:val="00E6556A"/>
    <w:rsid w:val="00E83196"/>
    <w:rsid w:val="00EF0F71"/>
    <w:rsid w:val="00F434C3"/>
    <w:rsid w:val="00F71CC8"/>
    <w:rsid w:val="00F862FD"/>
    <w:rsid w:val="00F906DD"/>
    <w:rsid w:val="00FB64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9,#090,green"/>
    </o:shapedefaults>
    <o:shapelayout v:ext="edit">
      <o:idmap v:ext="edit" data="1"/>
    </o:shapelayout>
  </w:shapeDefaults>
  <w:decimalSymbol w:val=","/>
  <w:listSeparator w:val=";"/>
  <w15:docId w15:val="{AF43696A-CD36-471E-82B6-B4CB2550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tekst"/>
    <w:qFormat/>
    <w:rsid w:val="005C1E25"/>
    <w:pPr>
      <w:spacing w:after="240"/>
      <w:jc w:val="both"/>
    </w:pPr>
    <w:rPr>
      <w:rFonts w:ascii="Arial" w:hAnsi="Arial"/>
      <w:szCs w:val="24"/>
      <w:lang w:val="nl-NL" w:eastAsia="nl-NL"/>
    </w:rPr>
  </w:style>
  <w:style w:type="paragraph" w:styleId="Kop1">
    <w:name w:val="heading 1"/>
    <w:aliases w:val="Gewone Titel"/>
    <w:basedOn w:val="Standaard"/>
    <w:next w:val="Standaard"/>
    <w:qFormat/>
    <w:rsid w:val="005C1E25"/>
    <w:pPr>
      <w:keepNext/>
      <w:numPr>
        <w:numId w:val="7"/>
      </w:numPr>
      <w:spacing w:before="240"/>
      <w:outlineLvl w:val="0"/>
    </w:pPr>
    <w:rPr>
      <w:rFonts w:cs="Arial"/>
      <w:b/>
      <w:bCs/>
      <w:color w:val="009999"/>
      <w:sz w:val="28"/>
      <w:szCs w:val="28"/>
    </w:rPr>
  </w:style>
  <w:style w:type="paragraph" w:styleId="Kop2">
    <w:name w:val="heading 2"/>
    <w:aliases w:val="Subtitle"/>
    <w:basedOn w:val="Standaard"/>
    <w:next w:val="Standaard"/>
    <w:qFormat/>
    <w:rsid w:val="005C1E25"/>
    <w:pPr>
      <w:keepNext/>
      <w:numPr>
        <w:ilvl w:val="1"/>
        <w:numId w:val="7"/>
      </w:numPr>
      <w:spacing w:before="240"/>
      <w:outlineLvl w:val="1"/>
    </w:pPr>
    <w:rPr>
      <w:rFonts w:cs="Arial"/>
      <w:b/>
      <w:bCs/>
      <w:iCs/>
      <w:sz w:val="24"/>
      <w:szCs w:val="28"/>
    </w:rPr>
  </w:style>
  <w:style w:type="paragraph" w:styleId="Kop3">
    <w:name w:val="heading 3"/>
    <w:aliases w:val="Onderondertitel"/>
    <w:basedOn w:val="Standaard"/>
    <w:next w:val="Standaard"/>
    <w:qFormat/>
    <w:rsid w:val="005C1E25"/>
    <w:pPr>
      <w:keepNext/>
      <w:numPr>
        <w:ilvl w:val="2"/>
        <w:numId w:val="8"/>
      </w:numPr>
      <w:spacing w:before="240"/>
      <w:outlineLvl w:val="2"/>
    </w:pPr>
    <w:rPr>
      <w:rFonts w:cs="Arial"/>
      <w:bCs/>
      <w:i/>
      <w:color w:val="000000"/>
      <w:sz w:val="24"/>
      <w:szCs w:val="26"/>
    </w:rPr>
  </w:style>
  <w:style w:type="paragraph" w:styleId="Kop4">
    <w:name w:val="heading 4"/>
    <w:aliases w:val="Onderonderondertitel"/>
    <w:basedOn w:val="Standaard"/>
    <w:next w:val="Standaard"/>
    <w:qFormat/>
    <w:rsid w:val="005C1E25"/>
    <w:pPr>
      <w:keepNext/>
      <w:spacing w:before="240"/>
      <w:outlineLvl w:val="3"/>
    </w:pPr>
    <w:rPr>
      <w:bCs/>
      <w:smallCaps/>
      <w:szCs w:val="28"/>
    </w:rPr>
  </w:style>
  <w:style w:type="paragraph" w:styleId="Kop5">
    <w:name w:val="heading 5"/>
    <w:basedOn w:val="Standaard"/>
    <w:next w:val="Standaard"/>
    <w:qFormat/>
    <w:rsid w:val="005C1E25"/>
    <w:pPr>
      <w:spacing w:before="240"/>
      <w:outlineLvl w:val="4"/>
    </w:pPr>
    <w:rPr>
      <w:bCs/>
      <w:iCs/>
      <w:szCs w:val="26"/>
    </w:rPr>
  </w:style>
  <w:style w:type="paragraph" w:styleId="Kop6">
    <w:name w:val="heading 6"/>
    <w:basedOn w:val="Standaard"/>
    <w:next w:val="Standaard"/>
    <w:qFormat/>
    <w:rsid w:val="005C1E25"/>
    <w:pPr>
      <w:spacing w:before="240"/>
      <w:outlineLvl w:val="5"/>
    </w:pPr>
    <w:rPr>
      <w:bCs/>
      <w:i/>
      <w:szCs w:val="22"/>
    </w:rPr>
  </w:style>
  <w:style w:type="paragraph" w:styleId="Kop7">
    <w:name w:val="heading 7"/>
    <w:basedOn w:val="Standaard"/>
    <w:next w:val="Standaard"/>
    <w:qFormat/>
    <w:rsid w:val="005C1E25"/>
    <w:pPr>
      <w:spacing w:before="240" w:after="60"/>
      <w:outlineLvl w:val="6"/>
    </w:pPr>
  </w:style>
  <w:style w:type="paragraph" w:styleId="Kop8">
    <w:name w:val="heading 8"/>
    <w:basedOn w:val="Standaard"/>
    <w:next w:val="Standaard"/>
    <w:qFormat/>
    <w:rsid w:val="005C1E25"/>
    <w:pPr>
      <w:spacing w:before="240" w:after="60"/>
      <w:outlineLvl w:val="7"/>
    </w:pPr>
    <w:rPr>
      <w:i/>
      <w:iCs/>
    </w:rPr>
  </w:style>
  <w:style w:type="paragraph" w:styleId="Kop9">
    <w:name w:val="heading 9"/>
    <w:basedOn w:val="Standaard"/>
    <w:next w:val="Standaard"/>
    <w:qFormat/>
    <w:rsid w:val="005C1E25"/>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C1E25"/>
    <w:pPr>
      <w:tabs>
        <w:tab w:val="center" w:pos="4536"/>
        <w:tab w:val="right" w:pos="9072"/>
      </w:tabs>
    </w:pPr>
  </w:style>
  <w:style w:type="character" w:styleId="Paginanummer">
    <w:name w:val="page number"/>
    <w:basedOn w:val="Standaardalinea-lettertype"/>
    <w:rsid w:val="005C1E25"/>
  </w:style>
  <w:style w:type="paragraph" w:customStyle="1" w:styleId="Opmaakprofiel14ptVetAangepastekleurRGB102">
    <w:name w:val="Opmaakprofiel 14 pt Vet Aangepaste kleur (RGB(102"/>
    <w:aliases w:val="153,0)) Rechts Rechts..."/>
    <w:basedOn w:val="Standaard"/>
    <w:rsid w:val="00084DAD"/>
    <w:pPr>
      <w:spacing w:before="480" w:after="0"/>
      <w:ind w:right="-119"/>
      <w:jc w:val="right"/>
    </w:pPr>
    <w:rPr>
      <w:b/>
      <w:bCs/>
      <w:color w:val="669900"/>
      <w:sz w:val="28"/>
      <w:szCs w:val="20"/>
    </w:rPr>
  </w:style>
  <w:style w:type="paragraph" w:styleId="Voettekst">
    <w:name w:val="footer"/>
    <w:basedOn w:val="Standaard"/>
    <w:rsid w:val="005C1E25"/>
    <w:pPr>
      <w:tabs>
        <w:tab w:val="center" w:pos="4536"/>
        <w:tab w:val="right" w:pos="9680"/>
      </w:tabs>
      <w:spacing w:before="120" w:after="0"/>
    </w:pPr>
    <w:rPr>
      <w:sz w:val="18"/>
    </w:rPr>
  </w:style>
  <w:style w:type="character" w:styleId="Hyperlink">
    <w:name w:val="Hyperlink"/>
    <w:basedOn w:val="Standaardalinea-lettertype"/>
    <w:rsid w:val="005C1E25"/>
    <w:rPr>
      <w:color w:val="0000FF"/>
      <w:u w:val="single"/>
    </w:rPr>
  </w:style>
  <w:style w:type="paragraph" w:customStyle="1" w:styleId="Opsomming">
    <w:name w:val="Opsomming"/>
    <w:basedOn w:val="Standaard"/>
    <w:rsid w:val="005C1E25"/>
    <w:pPr>
      <w:numPr>
        <w:numId w:val="9"/>
      </w:numPr>
      <w:spacing w:before="100" w:beforeAutospacing="1" w:after="100" w:afterAutospacing="1"/>
    </w:pPr>
  </w:style>
  <w:style w:type="paragraph" w:styleId="Ballontekst">
    <w:name w:val="Balloon Text"/>
    <w:basedOn w:val="Standaard"/>
    <w:semiHidden/>
    <w:rsid w:val="005C1E25"/>
    <w:rPr>
      <w:rFonts w:ascii="Tahoma" w:hAnsi="Tahoma" w:cs="Tahoma"/>
      <w:sz w:val="16"/>
      <w:szCs w:val="16"/>
    </w:rPr>
  </w:style>
  <w:style w:type="paragraph" w:customStyle="1" w:styleId="tabel">
    <w:name w:val="tabel"/>
    <w:aliases w:val="figuur,schema"/>
    <w:basedOn w:val="Standaard"/>
    <w:rsid w:val="005C1E25"/>
    <w:pPr>
      <w:spacing w:before="120" w:after="120"/>
    </w:pPr>
    <w:rPr>
      <w:bCs/>
      <w:i/>
      <w:sz w:val="18"/>
      <w:szCs w:val="18"/>
    </w:rPr>
  </w:style>
  <w:style w:type="paragraph" w:customStyle="1" w:styleId="Opmaakprofiel12ptVetZwartHoofdlettersRechtsRechts-595ptN">
    <w:name w:val="Opmaakprofiel 12 pt Vet Zwart Hoofdletters Rechts Rechts:  -595 pt N..."/>
    <w:basedOn w:val="Standaard"/>
    <w:rsid w:val="00D91999"/>
    <w:pPr>
      <w:spacing w:after="0"/>
      <w:ind w:right="-119"/>
      <w:jc w:val="right"/>
    </w:pPr>
    <w:rPr>
      <w:bCs/>
      <w:color w:val="000000"/>
    </w:rPr>
  </w:style>
  <w:style w:type="paragraph" w:customStyle="1" w:styleId="Abstract">
    <w:name w:val="Abstract"/>
    <w:basedOn w:val="Standaard"/>
    <w:rsid w:val="005C1E25"/>
    <w:rPr>
      <w:b/>
      <w:i/>
    </w:rPr>
  </w:style>
  <w:style w:type="paragraph" w:customStyle="1" w:styleId="Auteur">
    <w:name w:val="Auteur"/>
    <w:basedOn w:val="Abstract"/>
    <w:rsid w:val="005C1E25"/>
    <w:rPr>
      <w:b w:val="0"/>
      <w:i w:val="0"/>
      <w:u w:val="single"/>
    </w:rPr>
  </w:style>
  <w:style w:type="paragraph" w:customStyle="1" w:styleId="Datumtekst">
    <w:name w:val="Datum tekst"/>
    <w:basedOn w:val="Abstract"/>
    <w:rsid w:val="005C1E25"/>
    <w:pPr>
      <w:jc w:val="right"/>
    </w:pPr>
    <w:rPr>
      <w:b w:val="0"/>
      <w:i w:val="0"/>
      <w:u w:val="single"/>
    </w:rPr>
  </w:style>
  <w:style w:type="paragraph" w:customStyle="1" w:styleId="HOOFDTITEL">
    <w:name w:val="HOOFDTITEL"/>
    <w:basedOn w:val="Standaard"/>
    <w:rsid w:val="005C1E25"/>
    <w:rPr>
      <w:rFonts w:cs="Arial"/>
      <w:b/>
      <w:bCs/>
      <w:caps/>
      <w:color w:val="009999"/>
      <w:sz w:val="32"/>
      <w:szCs w:val="20"/>
      <w:lang w:val="nl-BE"/>
    </w:rPr>
  </w:style>
  <w:style w:type="paragraph" w:customStyle="1" w:styleId="Opmerkingen">
    <w:name w:val="Opmerkingen"/>
    <w:basedOn w:val="Standaard"/>
    <w:rsid w:val="005C1E25"/>
    <w:rPr>
      <w:i/>
      <w:lang w:val="nl-BE"/>
    </w:rPr>
  </w:style>
  <w:style w:type="table" w:styleId="Tabelraster">
    <w:name w:val="Table Grid"/>
    <w:basedOn w:val="Standaardtabel"/>
    <w:rsid w:val="005C1E2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orbeeld">
    <w:name w:val="Voorbeeld"/>
    <w:basedOn w:val="Standaardalinea-lettertype"/>
    <w:rsid w:val="005C1E25"/>
    <w:rPr>
      <w:rFonts w:ascii="Arial" w:hAnsi="Arial"/>
      <w:i/>
      <w:iCs/>
      <w:sz w:val="20"/>
    </w:rPr>
  </w:style>
  <w:style w:type="paragraph" w:styleId="Lijstalinea">
    <w:name w:val="List Paragraph"/>
    <w:basedOn w:val="Standaard"/>
    <w:uiPriority w:val="34"/>
    <w:qFormat/>
    <w:rsid w:val="007A2E6E"/>
    <w:pPr>
      <w:spacing w:after="0"/>
      <w:ind w:left="720"/>
      <w:contextualSpacing/>
      <w:jc w:val="left"/>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0419">
      <w:bodyDiv w:val="1"/>
      <w:marLeft w:val="0"/>
      <w:marRight w:val="0"/>
      <w:marTop w:val="0"/>
      <w:marBottom w:val="0"/>
      <w:divBdr>
        <w:top w:val="none" w:sz="0" w:space="0" w:color="auto"/>
        <w:left w:val="none" w:sz="0" w:space="0" w:color="auto"/>
        <w:bottom w:val="none" w:sz="0" w:space="0" w:color="auto"/>
        <w:right w:val="none" w:sz="0" w:space="0" w:color="auto"/>
      </w:divBdr>
      <w:divsChild>
        <w:div w:id="1879510537">
          <w:marLeft w:val="547"/>
          <w:marRight w:val="0"/>
          <w:marTop w:val="120"/>
          <w:marBottom w:val="0"/>
          <w:divBdr>
            <w:top w:val="none" w:sz="0" w:space="0" w:color="auto"/>
            <w:left w:val="none" w:sz="0" w:space="0" w:color="auto"/>
            <w:bottom w:val="none" w:sz="0" w:space="0" w:color="auto"/>
            <w:right w:val="none" w:sz="0" w:space="0" w:color="auto"/>
          </w:divBdr>
        </w:div>
        <w:div w:id="1120758883">
          <w:marLeft w:val="547"/>
          <w:marRight w:val="0"/>
          <w:marTop w:val="120"/>
          <w:marBottom w:val="0"/>
          <w:divBdr>
            <w:top w:val="none" w:sz="0" w:space="0" w:color="auto"/>
            <w:left w:val="none" w:sz="0" w:space="0" w:color="auto"/>
            <w:bottom w:val="none" w:sz="0" w:space="0" w:color="auto"/>
            <w:right w:val="none" w:sz="0" w:space="0" w:color="auto"/>
          </w:divBdr>
        </w:div>
        <w:div w:id="1099645313">
          <w:marLeft w:val="547"/>
          <w:marRight w:val="0"/>
          <w:marTop w:val="120"/>
          <w:marBottom w:val="0"/>
          <w:divBdr>
            <w:top w:val="none" w:sz="0" w:space="0" w:color="auto"/>
            <w:left w:val="none" w:sz="0" w:space="0" w:color="auto"/>
            <w:bottom w:val="none" w:sz="0" w:space="0" w:color="auto"/>
            <w:right w:val="none" w:sz="0" w:space="0" w:color="auto"/>
          </w:divBdr>
        </w:div>
        <w:div w:id="134683115">
          <w:marLeft w:val="547"/>
          <w:marRight w:val="0"/>
          <w:marTop w:val="120"/>
          <w:marBottom w:val="0"/>
          <w:divBdr>
            <w:top w:val="none" w:sz="0" w:space="0" w:color="auto"/>
            <w:left w:val="none" w:sz="0" w:space="0" w:color="auto"/>
            <w:bottom w:val="none" w:sz="0" w:space="0" w:color="auto"/>
            <w:right w:val="none" w:sz="0" w:space="0" w:color="auto"/>
          </w:divBdr>
        </w:div>
        <w:div w:id="1717000711">
          <w:marLeft w:val="547"/>
          <w:marRight w:val="0"/>
          <w:marTop w:val="120"/>
          <w:marBottom w:val="0"/>
          <w:divBdr>
            <w:top w:val="none" w:sz="0" w:space="0" w:color="auto"/>
            <w:left w:val="none" w:sz="0" w:space="0" w:color="auto"/>
            <w:bottom w:val="none" w:sz="0" w:space="0" w:color="auto"/>
            <w:right w:val="none" w:sz="0" w:space="0" w:color="auto"/>
          </w:divBdr>
        </w:div>
        <w:div w:id="400979361">
          <w:marLeft w:val="547"/>
          <w:marRight w:val="0"/>
          <w:marTop w:val="120"/>
          <w:marBottom w:val="0"/>
          <w:divBdr>
            <w:top w:val="none" w:sz="0" w:space="0" w:color="auto"/>
            <w:left w:val="none" w:sz="0" w:space="0" w:color="auto"/>
            <w:bottom w:val="none" w:sz="0" w:space="0" w:color="auto"/>
            <w:right w:val="none" w:sz="0" w:space="0" w:color="auto"/>
          </w:divBdr>
        </w:div>
        <w:div w:id="1230068712">
          <w:marLeft w:val="547"/>
          <w:marRight w:val="0"/>
          <w:marTop w:val="120"/>
          <w:marBottom w:val="0"/>
          <w:divBdr>
            <w:top w:val="none" w:sz="0" w:space="0" w:color="auto"/>
            <w:left w:val="none" w:sz="0" w:space="0" w:color="auto"/>
            <w:bottom w:val="none" w:sz="0" w:space="0" w:color="auto"/>
            <w:right w:val="none" w:sz="0" w:space="0" w:color="auto"/>
          </w:divBdr>
        </w:div>
        <w:div w:id="977733032">
          <w:marLeft w:val="547"/>
          <w:marRight w:val="0"/>
          <w:marTop w:val="120"/>
          <w:marBottom w:val="0"/>
          <w:divBdr>
            <w:top w:val="none" w:sz="0" w:space="0" w:color="auto"/>
            <w:left w:val="none" w:sz="0" w:space="0" w:color="auto"/>
            <w:bottom w:val="none" w:sz="0" w:space="0" w:color="auto"/>
            <w:right w:val="none" w:sz="0" w:space="0" w:color="auto"/>
          </w:divBdr>
        </w:div>
        <w:div w:id="1941521903">
          <w:marLeft w:val="547"/>
          <w:marRight w:val="0"/>
          <w:marTop w:val="120"/>
          <w:marBottom w:val="0"/>
          <w:divBdr>
            <w:top w:val="none" w:sz="0" w:space="0" w:color="auto"/>
            <w:left w:val="none" w:sz="0" w:space="0" w:color="auto"/>
            <w:bottom w:val="none" w:sz="0" w:space="0" w:color="auto"/>
            <w:right w:val="none" w:sz="0" w:space="0" w:color="auto"/>
          </w:divBdr>
        </w:div>
        <w:div w:id="55778375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nen\Probeersels%20100%20jaar\VVKBaO%20doc%20100%20jaar%204.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VVKBaO doc 100 jaar 4</Template>
  <TotalTime>1</TotalTime>
  <Pages>2</Pages>
  <Words>870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SNELBERICHT</vt:lpstr>
    </vt:vector>
  </TitlesOfParts>
  <Company>VSKO</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SNELBERICHT</dc:title>
  <dc:creator>Ellen Bauwens</dc:creator>
  <cp:lastModifiedBy>Miranda Tobin</cp:lastModifiedBy>
  <cp:revision>2</cp:revision>
  <cp:lastPrinted>2005-12-09T09:50:00Z</cp:lastPrinted>
  <dcterms:created xsi:type="dcterms:W3CDTF">2021-12-16T10:19:00Z</dcterms:created>
  <dcterms:modified xsi:type="dcterms:W3CDTF">2021-12-16T10:19:00Z</dcterms:modified>
</cp:coreProperties>
</file>